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7D5C8F73" w:rsidR="008A7557" w:rsidRPr="004508A5" w:rsidRDefault="008A7557" w:rsidP="00C8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A01E61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="00133C72">
              <w:rPr>
                <w:rFonts w:ascii="Times New Roman" w:hAnsi="Times New Roman"/>
                <w:b/>
                <w:sz w:val="24"/>
                <w:highlight w:val="yellow"/>
              </w:rPr>
              <w:t>8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8795A">
              <w:rPr>
                <w:rFonts w:ascii="Times New Roman" w:hAnsi="Times New Roman"/>
                <w:b/>
                <w:sz w:val="24"/>
              </w:rPr>
              <w:t>ма</w:t>
            </w:r>
            <w:r w:rsidR="00831D25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6C873F10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133C72">
        <w:rPr>
          <w:rFonts w:ascii="Times New Roman" w:hAnsi="Times New Roman"/>
          <w:b/>
          <w:sz w:val="24"/>
          <w:lang w:bidi="ru-RU"/>
        </w:rPr>
        <w:t>«</w:t>
      </w:r>
      <w:r w:rsidR="00133C72" w:rsidRPr="00133C72">
        <w:rPr>
          <w:rFonts w:ascii="Times New Roman" w:hAnsi="Times New Roman"/>
          <w:b/>
          <w:sz w:val="24"/>
          <w:lang w:bidi="ru-RU"/>
        </w:rPr>
        <w:t>Маркировка и упаковка как факторы логистики и безопасности продукции для экспорта</w:t>
      </w:r>
      <w:r w:rsidR="00C81AB2" w:rsidRPr="00133C72">
        <w:rPr>
          <w:rFonts w:ascii="Times New Roman" w:hAnsi="Times New Roman"/>
          <w:b/>
          <w:sz w:val="24"/>
          <w:lang w:bidi="ru-RU"/>
        </w:rPr>
        <w:t xml:space="preserve">» </w:t>
      </w:r>
      <w:r w:rsidR="00133C72">
        <w:rPr>
          <w:rFonts w:ascii="Times New Roman" w:hAnsi="Times New Roman"/>
          <w:b/>
          <w:sz w:val="24"/>
          <w:lang w:bidi="ru-RU"/>
        </w:rPr>
        <w:t>02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133C72">
        <w:rPr>
          <w:rFonts w:ascii="Times New Roman" w:hAnsi="Times New Roman"/>
          <w:b/>
          <w:sz w:val="24"/>
          <w:lang w:bidi="ru-RU"/>
        </w:rPr>
        <w:t>6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7FBBE988" w:rsidR="004B763A" w:rsidRPr="00FE487F" w:rsidRDefault="00133C72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196F" w14:textId="77777777" w:rsidR="00B93523" w:rsidRDefault="00B93523" w:rsidP="001D5786">
      <w:pPr>
        <w:spacing w:after="0" w:line="240" w:lineRule="auto"/>
      </w:pPr>
      <w:r>
        <w:separator/>
      </w:r>
    </w:p>
  </w:endnote>
  <w:endnote w:type="continuationSeparator" w:id="0">
    <w:p w14:paraId="7D41C7EA" w14:textId="77777777" w:rsidR="00B93523" w:rsidRDefault="00B9352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B3D8" w14:textId="77777777" w:rsidR="00B93523" w:rsidRDefault="00B93523" w:rsidP="001D5786">
      <w:pPr>
        <w:spacing w:after="0" w:line="240" w:lineRule="auto"/>
      </w:pPr>
      <w:r>
        <w:separator/>
      </w:r>
    </w:p>
  </w:footnote>
  <w:footnote w:type="continuationSeparator" w:id="0">
    <w:p w14:paraId="022D99DC" w14:textId="77777777" w:rsidR="00B93523" w:rsidRDefault="00B9352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89986">
    <w:abstractNumId w:val="8"/>
  </w:num>
  <w:num w:numId="2" w16cid:durableId="494149703">
    <w:abstractNumId w:val="7"/>
  </w:num>
  <w:num w:numId="3" w16cid:durableId="1604343954">
    <w:abstractNumId w:val="5"/>
  </w:num>
  <w:num w:numId="4" w16cid:durableId="415596436">
    <w:abstractNumId w:val="4"/>
  </w:num>
  <w:num w:numId="5" w16cid:durableId="90785306">
    <w:abstractNumId w:val="1"/>
  </w:num>
  <w:num w:numId="6" w16cid:durableId="502742848">
    <w:abstractNumId w:val="2"/>
  </w:num>
  <w:num w:numId="7" w16cid:durableId="626818450">
    <w:abstractNumId w:val="0"/>
  </w:num>
  <w:num w:numId="8" w16cid:durableId="1635522080">
    <w:abstractNumId w:val="3"/>
  </w:num>
  <w:num w:numId="9" w16cid:durableId="46500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0D62A7"/>
    <w:rsid w:val="00103438"/>
    <w:rsid w:val="001061C1"/>
    <w:rsid w:val="00121921"/>
    <w:rsid w:val="001271AA"/>
    <w:rsid w:val="00133C72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B02AB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6F0724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4E59"/>
    <w:rsid w:val="00765C45"/>
    <w:rsid w:val="00765DAE"/>
    <w:rsid w:val="007A42F0"/>
    <w:rsid w:val="007C1884"/>
    <w:rsid w:val="007D26DB"/>
    <w:rsid w:val="007D56B3"/>
    <w:rsid w:val="007F5B9E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A7F23"/>
    <w:rsid w:val="009E2BDE"/>
    <w:rsid w:val="00A00BC3"/>
    <w:rsid w:val="00A01E61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93523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34159"/>
    <w:rsid w:val="00C4519C"/>
    <w:rsid w:val="00C5597E"/>
    <w:rsid w:val="00C6295D"/>
    <w:rsid w:val="00C77889"/>
    <w:rsid w:val="00C81AB2"/>
    <w:rsid w:val="00C82FDC"/>
    <w:rsid w:val="00C84599"/>
    <w:rsid w:val="00C8795A"/>
    <w:rsid w:val="00C90469"/>
    <w:rsid w:val="00CB4B6F"/>
    <w:rsid w:val="00CB7C44"/>
    <w:rsid w:val="00CD6B45"/>
    <w:rsid w:val="00D2484D"/>
    <w:rsid w:val="00D24AF2"/>
    <w:rsid w:val="00D26023"/>
    <w:rsid w:val="00D44EB9"/>
    <w:rsid w:val="00D452B1"/>
    <w:rsid w:val="00D47C2E"/>
    <w:rsid w:val="00D56A13"/>
    <w:rsid w:val="00D62032"/>
    <w:rsid w:val="00D94993"/>
    <w:rsid w:val="00D97E29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styleId="af0">
    <w:name w:val="Unresolved Mention"/>
    <w:basedOn w:val="a0"/>
    <w:uiPriority w:val="99"/>
    <w:semiHidden/>
    <w:unhideWhenUsed/>
    <w:rsid w:val="0013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6CD8-8559-4D69-9E27-93F5635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23</cp:revision>
  <cp:lastPrinted>2021-12-10T08:53:00Z</cp:lastPrinted>
  <dcterms:created xsi:type="dcterms:W3CDTF">2022-02-16T06:07:00Z</dcterms:created>
  <dcterms:modified xsi:type="dcterms:W3CDTF">2022-05-18T09:38:00Z</dcterms:modified>
</cp:coreProperties>
</file>