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443451" w:rsidTr="00443451">
        <w:trPr>
          <w:trHeight w:val="1134"/>
        </w:trPr>
        <w:tc>
          <w:tcPr>
            <w:tcW w:w="4254" w:type="dxa"/>
            <w:hideMark/>
          </w:tcPr>
          <w:p w:rsidR="00443451" w:rsidRDefault="00443451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451" w:rsidRDefault="00443451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443451" w:rsidRDefault="00443451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443451" w:rsidRDefault="0044345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443451" w:rsidRDefault="0044345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:rsidR="00443451" w:rsidRDefault="0044345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:rsidR="00443451" w:rsidRDefault="0044345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:rsidR="00443451" w:rsidRDefault="00443451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2413" w:rsidRPr="003C0644" w:rsidRDefault="00052413" w:rsidP="0005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Про</w:t>
      </w:r>
      <w:r w:rsidRPr="00052413">
        <w:rPr>
          <w:rFonts w:ascii="Times New Roman" w:hAnsi="Times New Roman"/>
          <w:sz w:val="28"/>
        </w:rPr>
        <w:t>шу</w:t>
      </w:r>
      <w:r>
        <w:rPr>
          <w:rFonts w:ascii="Times New Roman" w:hAnsi="Times New Roman"/>
          <w:sz w:val="28"/>
        </w:rPr>
        <w:t xml:space="preserve"> оказать услугу </w:t>
      </w:r>
      <w:r>
        <w:rPr>
          <w:rFonts w:ascii="Times New Roman" w:hAnsi="Times New Roman"/>
          <w:b/>
          <w:sz w:val="28"/>
        </w:rPr>
        <w:t xml:space="preserve">по </w:t>
      </w:r>
      <w:r w:rsidRPr="003C0644">
        <w:rPr>
          <w:rFonts w:ascii="Times New Roman" w:hAnsi="Times New Roman"/>
          <w:b/>
          <w:sz w:val="28"/>
        </w:rPr>
        <w:t xml:space="preserve">организации </w:t>
      </w:r>
      <w:r w:rsidRPr="003C0644">
        <w:rPr>
          <w:rFonts w:ascii="Times New Roman" w:hAnsi="Times New Roman"/>
          <w:b/>
          <w:sz w:val="28"/>
          <w:szCs w:val="28"/>
        </w:rPr>
        <w:t>участия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(название организации</w:t>
      </w:r>
    </w:p>
    <w:p w:rsidR="00052413" w:rsidRDefault="00052413" w:rsidP="0005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="00151D39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151D39"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151D39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151D39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151D39"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="00151D39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151D39" w:rsidRPr="00395252">
        <w:rPr>
          <w:rFonts w:ascii="Times New Roman" w:hAnsi="Times New Roman"/>
          <w:sz w:val="28"/>
          <w:szCs w:val="28"/>
        </w:rPr>
        <w:t xml:space="preserve"> </w:t>
      </w:r>
      <w:r w:rsidR="00151D39">
        <w:rPr>
          <w:rFonts w:ascii="Times New Roman" w:hAnsi="Times New Roman"/>
          <w:sz w:val="28"/>
          <w:szCs w:val="28"/>
        </w:rPr>
        <w:t xml:space="preserve">в период с «____» по «____»  _____________ 202___ года в </w:t>
      </w:r>
      <w:r w:rsidR="00151D39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="00151D39" w:rsidRPr="00395252">
        <w:rPr>
          <w:rFonts w:ascii="Times New Roman" w:hAnsi="Times New Roman"/>
          <w:sz w:val="28"/>
          <w:szCs w:val="28"/>
        </w:rPr>
        <w:t>.</w:t>
      </w:r>
    </w:p>
    <w:p w:rsidR="00052413" w:rsidRDefault="00052413" w:rsidP="00052413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</w:t>
      </w:r>
      <w:r>
        <w:rPr>
          <w:rFonts w:ascii="Times New Roman" w:hAnsi="Times New Roman"/>
          <w:sz w:val="28"/>
          <w:szCs w:val="28"/>
        </w:rPr>
        <w:t>ю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редлагаемы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к экспонированию </w:t>
            </w: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/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8A5912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что вы хотите демонстрировать на стенде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целевого покупателя и приоритетные экспортные рынки сбыта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8A5912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CD4E75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оцениваете спрос на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вашу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продукцию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зарубежном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регионе, в котором проходит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на приоритетных рынках сбыта, если выставка проходит в России)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B02EC7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редварительно проработанные контакты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компаний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B02EC7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участия в международных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выставках / бизнес-миссиях 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участия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которых участвовала ваша компания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заключенные по их результатам контракты)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8A5912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площадь, необходимую для размещения вашей экспозиции, и перечислите необходимое вам оборудование)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8A5912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(какие экспортные контракты вы планируете заключить по итогам мероприятия)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Имеет ли организация (индивидуальный предприниматель) право на продажу экспонируемой продукции / услуг в том регионе, в котором проходит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D63DE7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C7235D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151D39" w:rsidRPr="00F216C8" w:rsidTr="00151D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39" w:rsidRPr="00F216C8" w:rsidRDefault="00151D39" w:rsidP="0026047B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lastRenderedPageBreak/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447532" w:rsidRDefault="00447532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447532">
              <w:rPr>
                <w:rFonts w:eastAsia="Times New Roman" w:cs="Calibri"/>
                <w:sz w:val="16"/>
                <w:szCs w:val="20"/>
                <w:lang w:eastAsia="ru-RU"/>
              </w:rPr>
              <w:t>Настоящим компания подтверждает, что ознакомлена и согласна с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 «Сопровождение переговорного процесса».</w:t>
            </w:r>
          </w:p>
          <w:p w:rsidR="00447532" w:rsidRPr="0066221D" w:rsidRDefault="00447532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447532">
              <w:rPr>
                <w:rFonts w:eastAsia="Times New Roman" w:cs="Calibri"/>
                <w:sz w:val="16"/>
                <w:szCs w:val="20"/>
                <w:lang w:eastAsia="ru-RU"/>
              </w:rPr>
      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«Поиск потенциальных иностранных покупателей, включая предварительный контакт и проверку интереса» в порядке и на условиях, предусмотренных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  «Сопровождение переговорного процесса».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Default="00F4197E" w:rsidP="00F4197E">
      <w:pPr>
        <w:spacing w:after="0" w:line="360" w:lineRule="auto"/>
        <w:rPr>
          <w:rFonts w:ascii="Times New Roman" w:hAnsi="Times New Roman"/>
          <w:color w:val="FF0000"/>
          <w:sz w:val="28"/>
          <w:vertAlign w:val="superscript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p w:rsidR="0061753A" w:rsidRPr="0061753A" w:rsidRDefault="0061753A" w:rsidP="0061753A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</w:pPr>
      <w:r w:rsidRPr="0061753A"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Экспертная оценка перспективности заявки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:</w:t>
      </w:r>
    </w:p>
    <w:tbl>
      <w:tblPr>
        <w:tblW w:w="28497" w:type="dxa"/>
        <w:tblInd w:w="108" w:type="dxa"/>
        <w:tblLayout w:type="fixed"/>
        <w:tblLook w:val="04A0"/>
      </w:tblPr>
      <w:tblGrid>
        <w:gridCol w:w="495"/>
        <w:gridCol w:w="2907"/>
        <w:gridCol w:w="4821"/>
        <w:gridCol w:w="992"/>
        <w:gridCol w:w="1276"/>
        <w:gridCol w:w="9003"/>
        <w:gridCol w:w="9003"/>
      </w:tblGrid>
      <w:tr w:rsidR="0061753A" w:rsidRPr="0061753A" w:rsidTr="0061753A">
        <w:trPr>
          <w:gridAfter w:val="2"/>
          <w:wAfter w:w="18006" w:type="dxa"/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Критерии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Варианты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Отметка</w:t>
            </w:r>
          </w:p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Количество баллов</w:t>
            </w:r>
          </w:p>
        </w:tc>
      </w:tr>
      <w:tr w:rsidR="0061753A" w:rsidRPr="0061753A" w:rsidTr="0061753A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003" w:type="dxa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03" w:type="dxa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Экспортер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страны ЕАЭС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3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иные страны (за пределами ЕАЭС)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53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в целевой стране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сайта компании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AD463F">
        <w:trPr>
          <w:gridAfter w:val="2"/>
          <w:wAfter w:w="18006" w:type="dxa"/>
          <w:trHeight w:val="33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 сайта: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иностранной версии сайта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(одна языковая версия)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(2 и более языковых версий)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580581">
        <w:trPr>
          <w:gridAfter w:val="2"/>
          <w:wAfter w:w="18006" w:type="dxa"/>
          <w:trHeight w:val="34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адреса сайтов: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без знания иностранного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26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есть отдел ВЭД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(не менее 2-х человек)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1753A" w:rsidRPr="0061753A" w:rsidTr="0061753A">
        <w:trPr>
          <w:gridAfter w:val="2"/>
          <w:wAfter w:w="18006" w:type="dxa"/>
          <w:trHeight w:val="4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1 блоку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9 баллов)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Сертификаты отсутствуют / потребность в них не известна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Нужны, нет в наличии, запланированы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 в наличии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 Не требуются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Какие сертификаты имеются:</w:t>
            </w:r>
          </w:p>
        </w:tc>
      </w:tr>
      <w:tr w:rsidR="0061753A" w:rsidRPr="0061753A" w:rsidTr="0061753A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Опыт участия в международных выставках, бизнес-миссиях, межправкомиссиях, конференциях за рубежом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презентационных материалов и коммерческого предложения на официальном языке </w:t>
            </w:r>
            <w:r w:rsidR="000524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страны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материалов…….)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Нужно, готовы адаптировать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Уже адаптирован/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61753A">
              <w:rPr>
                <w:rFonts w:ascii="Times New Roman" w:hAnsi="Times New Roman"/>
                <w:color w:val="2F75B5"/>
                <w:sz w:val="16"/>
                <w:szCs w:val="16"/>
                <w:lang w:eastAsia="ru-RU"/>
              </w:rPr>
              <w:t>заполняется каждый пункт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55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Выделен маркетинговый бюджет (на участие в международных выставках, рекламу  и продвижение, командировки более 3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11 баллов)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Рейтинг страны по системе РЭЦ (на дату запроса)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21+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5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6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Положительная динамика за последние 2 и более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77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Уровень тарифных барьеров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0 -10%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10-30%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Более 30% / Не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5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нетарифных барьеров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="0061753A"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квот, сертификации, лицензирования и т.п.)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47532" w:rsidRPr="0061753A" w:rsidTr="00447532">
        <w:trPr>
          <w:gridAfter w:val="2"/>
          <w:wAfter w:w="18006" w:type="dxa"/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47532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447532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532" w:rsidRPr="0061753A" w:rsidRDefault="00447532" w:rsidP="00447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/ не известно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7532" w:rsidRPr="0061753A" w:rsidTr="009C18D7">
        <w:trPr>
          <w:gridAfter w:val="2"/>
          <w:wAfter w:w="18006" w:type="dxa"/>
          <w:trHeight w:val="29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47532" w:rsidRPr="0061753A" w:rsidRDefault="009C0B69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447532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44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3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6 баллов)</w:t>
            </w:r>
          </w:p>
        </w:tc>
      </w:tr>
      <w:tr w:rsidR="0061753A" w:rsidRPr="00447532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4753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4753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Ресурсообеспеченность РЭЦ </w:t>
            </w:r>
            <w:r w:rsidRPr="00447532">
              <w:rPr>
                <w:rFonts w:ascii="Times New Roman" w:hAnsi="Times New Roman"/>
                <w:b/>
                <w:bCs/>
                <w:color w:val="FF0000"/>
                <w:sz w:val="18"/>
                <w:szCs w:val="16"/>
                <w:lang w:eastAsia="ru-RU"/>
              </w:rPr>
              <w:t>(заполняется специалистами РЭЦ!)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российского представительства в стране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ТП, 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Посольства,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49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субсидиарных программ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(проверка кода ТН ВЭД в постановлениях:  логистика, выставки, лицензирование/ сертификация/ патентование 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6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5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4.3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специальных </w:t>
            </w:r>
            <w:r w:rsidR="004475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программ поддержки </w:t>
            </w:r>
            <w:r w:rsidR="004475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RGW, ТНП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8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3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44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4 блоку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4 балла)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16"/>
                <w:lang w:eastAsia="ru-RU"/>
              </w:rPr>
            </w:pPr>
            <w:r w:rsidRPr="0044753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61753A" w:rsidRDefault="0061753A" w:rsidP="00447532">
      <w:pPr>
        <w:spacing w:after="0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</w:p>
    <w:p w:rsidR="00447532" w:rsidRPr="00447532" w:rsidRDefault="009C0B69" w:rsidP="00447532">
      <w:pPr>
        <w:pStyle w:val="aa"/>
        <w:spacing w:after="0"/>
        <w:ind w:left="0"/>
        <w:jc w:val="both"/>
        <w:rPr>
          <w:rFonts w:ascii="Arial" w:hAnsi="Arial" w:cs="Arial"/>
          <w:b/>
          <w:lang w:eastAsia="lv-LV"/>
        </w:rPr>
      </w:pPr>
      <w:hyperlink r:id="rId15" w:history="1">
        <w:r w:rsidR="00447532" w:rsidRPr="00447532">
          <w:rPr>
            <w:rStyle w:val="a7"/>
            <w:rFonts w:ascii="Arial" w:hAnsi="Arial" w:cs="Arial"/>
            <w:b/>
            <w:lang w:eastAsia="lv-LV"/>
          </w:rPr>
          <w:t>Правила предоставления услуги «Поиск потенциальных иностранных покупателей, включая предварительный контакт и проверку интереса».</w:t>
        </w:r>
      </w:hyperlink>
    </w:p>
    <w:p w:rsidR="00447532" w:rsidRPr="00447532" w:rsidRDefault="009C0B69" w:rsidP="00447532">
      <w:pPr>
        <w:pStyle w:val="aa"/>
        <w:spacing w:after="0"/>
        <w:ind w:left="0"/>
        <w:jc w:val="both"/>
        <w:rPr>
          <w:rFonts w:ascii="Arial" w:hAnsi="Arial" w:cs="Arial"/>
          <w:b/>
          <w:lang w:eastAsia="lv-LV"/>
        </w:rPr>
      </w:pPr>
      <w:hyperlink r:id="rId16" w:history="1">
        <w:r w:rsidR="00447532" w:rsidRPr="00447532">
          <w:rPr>
            <w:rStyle w:val="a7"/>
            <w:rFonts w:ascii="Arial" w:hAnsi="Arial" w:cs="Arial"/>
            <w:b/>
            <w:lang w:eastAsia="lv-LV"/>
          </w:rPr>
          <w:t>Правила предоставления услуги «Сопровождение переговорного процесса»</w:t>
        </w:r>
      </w:hyperlink>
      <w:r w:rsidR="00447532">
        <w:rPr>
          <w:rFonts w:ascii="Arial" w:hAnsi="Arial" w:cs="Arial"/>
          <w:b/>
          <w:lang w:eastAsia="lv-LV"/>
        </w:rPr>
        <w:t>.</w:t>
      </w:r>
    </w:p>
    <w:p w:rsidR="00447532" w:rsidRPr="00F4197E" w:rsidRDefault="00447532" w:rsidP="00447532">
      <w:pPr>
        <w:spacing w:after="0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</w:p>
    <w:sectPr w:rsidR="00447532" w:rsidRPr="00F4197E" w:rsidSect="006A05AF">
      <w:footerReference w:type="default" r:id="rId1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E6" w:rsidRDefault="008469E6" w:rsidP="001D5786">
      <w:pPr>
        <w:spacing w:after="0" w:line="240" w:lineRule="auto"/>
      </w:pPr>
      <w:r>
        <w:separator/>
      </w:r>
    </w:p>
  </w:endnote>
  <w:endnote w:type="continuationSeparator" w:id="0">
    <w:p w:rsidR="008469E6" w:rsidRDefault="008469E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E6" w:rsidRDefault="008469E6" w:rsidP="001D5786">
      <w:pPr>
        <w:spacing w:after="0" w:line="240" w:lineRule="auto"/>
      </w:pPr>
      <w:r>
        <w:separator/>
      </w:r>
    </w:p>
  </w:footnote>
  <w:footnote w:type="continuationSeparator" w:id="0">
    <w:p w:rsidR="008469E6" w:rsidRDefault="008469E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B90"/>
    <w:multiLevelType w:val="hybridMultilevel"/>
    <w:tmpl w:val="6BB0C41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52413"/>
    <w:rsid w:val="00067731"/>
    <w:rsid w:val="000E4C42"/>
    <w:rsid w:val="00113526"/>
    <w:rsid w:val="00121921"/>
    <w:rsid w:val="00151D39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65589"/>
    <w:rsid w:val="00282864"/>
    <w:rsid w:val="0029008A"/>
    <w:rsid w:val="00294EEF"/>
    <w:rsid w:val="002A35BC"/>
    <w:rsid w:val="002A3D4D"/>
    <w:rsid w:val="002B5532"/>
    <w:rsid w:val="002C0517"/>
    <w:rsid w:val="002E4D56"/>
    <w:rsid w:val="00322EB3"/>
    <w:rsid w:val="0033517C"/>
    <w:rsid w:val="00396AF6"/>
    <w:rsid w:val="003B70B1"/>
    <w:rsid w:val="003C01F8"/>
    <w:rsid w:val="003F6DC0"/>
    <w:rsid w:val="00405395"/>
    <w:rsid w:val="00425B5C"/>
    <w:rsid w:val="00443451"/>
    <w:rsid w:val="00447532"/>
    <w:rsid w:val="0044788B"/>
    <w:rsid w:val="00453D81"/>
    <w:rsid w:val="00454757"/>
    <w:rsid w:val="004C228B"/>
    <w:rsid w:val="004D5048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1753A"/>
    <w:rsid w:val="00623CA1"/>
    <w:rsid w:val="00640547"/>
    <w:rsid w:val="006570EC"/>
    <w:rsid w:val="00660F36"/>
    <w:rsid w:val="0066221D"/>
    <w:rsid w:val="00681A65"/>
    <w:rsid w:val="00682957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8122EC"/>
    <w:rsid w:val="00845A12"/>
    <w:rsid w:val="008469E6"/>
    <w:rsid w:val="00850AA9"/>
    <w:rsid w:val="008571C4"/>
    <w:rsid w:val="00876D4B"/>
    <w:rsid w:val="00882343"/>
    <w:rsid w:val="00894C25"/>
    <w:rsid w:val="008B6810"/>
    <w:rsid w:val="00927823"/>
    <w:rsid w:val="00960BEA"/>
    <w:rsid w:val="00965A14"/>
    <w:rsid w:val="009867B7"/>
    <w:rsid w:val="009C0B69"/>
    <w:rsid w:val="00A31815"/>
    <w:rsid w:val="00A51BFD"/>
    <w:rsid w:val="00AC22A5"/>
    <w:rsid w:val="00AC5314"/>
    <w:rsid w:val="00AE4D20"/>
    <w:rsid w:val="00B273FC"/>
    <w:rsid w:val="00B64A77"/>
    <w:rsid w:val="00B67890"/>
    <w:rsid w:val="00B82232"/>
    <w:rsid w:val="00BA2335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57EFB"/>
    <w:rsid w:val="00D62032"/>
    <w:rsid w:val="00DA79E0"/>
    <w:rsid w:val="00E119E8"/>
    <w:rsid w:val="00E27540"/>
    <w:rsid w:val="00E27A64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47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xportcenter.ru/services/analitika-i-issledovaniya/interaktivnye-analiticheskie-produkty/barrier-navigato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res_e/booksp_e/tariff_profiles18_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xportcenter.ru/services/prodvizhenie-na-vneshnie-rynki/poisk-partnyerov/soprovozhdenie-peregovornogo-protses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rtcenter.ru/services/analitika-i-issledovaniya/interaktivnye-analiticheskie-produkty/barrier-navig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portcenter.ru/services/prodvizhenie-na-vneshnie-rynki/poisk-partnyerov/poisk-potentsialnykh-inostrannykh-pokupateley-vklyuchaya-predvaritelnyy-kontakt-i-proverku-interesa/" TargetMode="External"/><Relationship Id="rId10" Type="http://schemas.openxmlformats.org/officeDocument/2006/relationships/hyperlink" Target="https://www.trademap.org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international_markets/country_rating/" TargetMode="External"/><Relationship Id="rId14" Type="http://schemas.openxmlformats.org/officeDocument/2006/relationships/hyperlink" Target="https://www.wto.org/english/news_e/news16_e/trdev_21jun16_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C5BE-1F5F-4604-A0B7-909372F9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2019-04-01T11:52:00Z</cp:lastPrinted>
  <dcterms:created xsi:type="dcterms:W3CDTF">2020-03-15T11:39:00Z</dcterms:created>
  <dcterms:modified xsi:type="dcterms:W3CDTF">2020-03-16T14:46:00Z</dcterms:modified>
</cp:coreProperties>
</file>